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辽宁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eastAsia="zh-CN"/>
        </w:rPr>
        <w:t>开放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大学成人高等教育</w:t>
      </w:r>
    </w:p>
    <w:p w14:paraId="0AA7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《数据通信技术与应用》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复习题</w:t>
      </w:r>
    </w:p>
    <w:p w14:paraId="6E43293D">
      <w:pPr>
        <w:spacing w:line="200" w:lineRule="atLeast"/>
        <w:jc w:val="left"/>
        <w:rPr>
          <w:rFonts w:eastAsia="宋体"/>
          <w:b/>
          <w:bCs/>
          <w:sz w:val="21"/>
        </w:rPr>
      </w:pPr>
      <w:bookmarkStart w:id="1" w:name="_GoBack"/>
      <w:bookmarkEnd w:id="1"/>
    </w:p>
    <w:p w14:paraId="35CB4F5C">
      <w:pPr>
        <w:numPr>
          <w:ilvl w:val="0"/>
          <w:numId w:val="1"/>
        </w:numPr>
        <w:adjustRightInd w:val="0"/>
        <w:snapToGrid w:val="0"/>
        <w:spacing w:line="240" w:lineRule="atLeast"/>
        <w:textAlignment w:val="baseline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单项选择题</w:t>
      </w:r>
    </w:p>
    <w:p w14:paraId="59956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1. 汉明码的最小码距为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42CCA62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5F02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2. 两台计算机利用电话线传输数据信号时，必需的设备是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7194646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网卡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调制解调器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中继器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同轴电缆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07CD2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3. 使用同样网络操作系统的两个局域网络连接时,为使连接的网络从网络层到应用层都能一致,连接时必须使用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2B2A7F3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文件服务器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适配器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网卡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网桥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9B88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4. 通信系统必须具备的三个基本要素是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3F0757A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终端、电缆、计算机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信号发生器、通信线路、信号接收设备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732BCBD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信源、通信媒体、信宿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终端、通信设施、接收设备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4C4464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5. 计算机网络中可以共享的资源包括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171A18B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硬件、软件、数据、通信信道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主机、外设、软件、通信信道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49DBF04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硬件、程序、数据、通信信道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主机、程序、数据、通信信道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07977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6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. 广域网是单个的网络，它使用()连接各主机（  ）。</w:t>
      </w:r>
    </w:p>
    <w:p w14:paraId="74DA7F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集线器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结点交换机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路由器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网关 </w:t>
      </w:r>
    </w:p>
    <w:p w14:paraId="7FA2A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7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. 从通信协议的角度来看，路由器是在哪个层次上实现网络互联（  ）。</w:t>
      </w:r>
    </w:p>
    <w:p w14:paraId="33813B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物理层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链路层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网络层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传输层 </w:t>
      </w:r>
    </w:p>
    <w:p w14:paraId="70272C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8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. 域名服务器上存放有internet主机的（  ）。</w:t>
      </w:r>
    </w:p>
    <w:p w14:paraId="20DB36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域名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IP地址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域名和IP地址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E-mail地址 </w:t>
      </w:r>
    </w:p>
    <w:p w14:paraId="19AD22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9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. 在数字通信系统中，取样判决的定时信息被称为（  ）。</w:t>
      </w:r>
    </w:p>
    <w:p w14:paraId="357919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载波同步信息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网同步信息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位同步信息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群同步信息 </w:t>
      </w:r>
    </w:p>
    <w:p w14:paraId="209158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10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. 以下不正确的是（  ）。</w:t>
      </w:r>
    </w:p>
    <w:p w14:paraId="1DAC2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TCP/IP传输层协议有TCP和UDP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IP协议位于TCP/IP网际层 </w:t>
      </w:r>
    </w:p>
    <w:p w14:paraId="24CB6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UDP协议提供的是不可靠传输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IP协议提供的是可靠传输 </w:t>
      </w:r>
    </w:p>
    <w:p w14:paraId="35B0D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. 以太网的MAC地址长度为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5ADDE24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4位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32位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48位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128位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7230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. 在数据传输过程中，路由是在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实现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  <w:t>。</w:t>
      </w:r>
    </w:p>
    <w:p w14:paraId="3E0CDB2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物理层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应用层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运输层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网络层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7C1219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. 比特串01111101000111110010在接收站经过删除“0”比特后的代码为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55C186E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01111101000111110010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011111100011111010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7AB0AA5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0111111000111110010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011111010011111010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0A843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. 在同一个信道上的同一时刻，能够进行双向数据传送的通信方式是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）。</w:t>
      </w:r>
    </w:p>
    <w:p w14:paraId="7286871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单工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半双工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全双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上述三种均不是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2ECF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. 广域网是单个的网络，它使用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连接各主机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  <w:t>。</w:t>
      </w:r>
    </w:p>
    <w:p w14:paraId="3D7E13D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集线器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结点交换机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路由器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网关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40E676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6. 以太网的MAC地址长度为（  ）。</w:t>
      </w:r>
    </w:p>
    <w:p w14:paraId="51B931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 4位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 B. 32位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48位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128位 </w:t>
      </w:r>
    </w:p>
    <w:p w14:paraId="537353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7. 使用同样网络操作系统的两个局域网络连接时,为使连接的网络从网络层到应用层都能一致,连接时必须使用（  ）。</w:t>
      </w:r>
    </w:p>
    <w:p w14:paraId="7B9162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文件服务器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适配器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网卡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网桥 </w:t>
      </w:r>
    </w:p>
    <w:p w14:paraId="69178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8. 对于线性调制，在发送端载波发射功率和调制信号功率等有关参数均相同的条件下，根据采用的调制方法不同，其对应的发送功率之间的关系为（  ）。</w:t>
      </w:r>
    </w:p>
    <w:p w14:paraId="573C06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SDSB &gt; SAM &gt; SVSB &gt; SSSB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SAM &gt; SDSB &gt; SVSB &gt; SSSB </w:t>
      </w:r>
    </w:p>
    <w:p w14:paraId="63CCB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SAM &gt; SDSB &gt; SSSB &gt; SVSB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SDSB &gt; SAM &gt; SSSB &gt; SVSB </w:t>
      </w:r>
    </w:p>
    <w:p w14:paraId="5B8C3F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9. 发端发出检错和纠错码组，收端对错误能纠正的就自动纠正，纠正不了时将判决信号送回发端，发端把收端认为有错(且纠不了)的消息重发到收端，以达到正确传输。这种差错控制的工作方式被称为（  ）。</w:t>
      </w:r>
    </w:p>
    <w:p w14:paraId="0C1ED6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FEC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ARQ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IF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HEC </w:t>
      </w:r>
    </w:p>
    <w:p w14:paraId="60809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0. 网关用于完全不同的网络之间的连接，它为网间提供协议转换，使得使用不同协议的网络可以通过网关相连，网关使用了OSI协议的全部（  ）。</w:t>
      </w:r>
    </w:p>
    <w:p w14:paraId="0DBB4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A. 一层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B. 三层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C. 五层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 xml:space="preserve">D. 七层 </w:t>
      </w:r>
    </w:p>
    <w:p w14:paraId="22ADA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21.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分组交换网的作用是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  <w:lang w:eastAsia="zh-CN"/>
        </w:rPr>
        <w:t>。</w:t>
      </w:r>
    </w:p>
    <w:p w14:paraId="28484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 共享主机软硬件资源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 交换数据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</w:p>
    <w:p w14:paraId="6FB71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 共享资源子网和通信子网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 对数据进行分组</w:t>
      </w:r>
    </w:p>
    <w:p w14:paraId="2C514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22.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使用（  ）来标识分布在整个因特网上的万维网文档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 xml:space="preserve"> </w:t>
      </w:r>
    </w:p>
    <w:p w14:paraId="3B7F2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DNS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Web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URL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HTTP</w:t>
      </w:r>
    </w:p>
    <w:p w14:paraId="46623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23.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域名服务器上存放有internet主机的（  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  <w:t>。</w:t>
      </w:r>
    </w:p>
    <w:p w14:paraId="5FA78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域名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IP地址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域名和IP地址D.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E-mail地址</w:t>
      </w:r>
    </w:p>
    <w:p w14:paraId="55C54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24.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在数字式数据通信中，影响最大的噪声是（  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  <w:t>。</w:t>
      </w:r>
    </w:p>
    <w:p w14:paraId="19254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热噪声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内调制杂音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串扰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D.脉冲噪声</w:t>
      </w:r>
    </w:p>
    <w:p w14:paraId="7B9B7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</w:rPr>
        <w:t>在TCP/IP体系结构中，UDP协议属于（  ）层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eastAsia="zh-CN"/>
        </w:rPr>
        <w:t>。</w:t>
      </w:r>
    </w:p>
    <w:p w14:paraId="3A2CD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default" w:ascii="宋体" w:hAnsi="宋体" w:eastAsia="宋体" w:cs="宋体"/>
          <w:sz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A. 应用层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B. 传输层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>C. 网络层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mallCaps w:val="0"/>
          <w:sz w:val="21"/>
          <w:szCs w:val="21"/>
          <w:lang w:val="en-US" w:eastAsia="zh-CN"/>
        </w:rPr>
        <w:t xml:space="preserve"> D.网络接口层</w:t>
      </w:r>
    </w:p>
    <w:p w14:paraId="52AAE0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26.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一座大楼内的一个计算机网络系统，属于（  ）。</w:t>
      </w:r>
    </w:p>
    <w:p w14:paraId="614589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PAN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B.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LAN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C.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MAN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D.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WAN</w:t>
      </w:r>
    </w:p>
    <w:p w14:paraId="7C4A7E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27.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计算机网络中可以共享的资源包括（  ）。</w:t>
      </w:r>
    </w:p>
    <w:p w14:paraId="64F3C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硬件、软件、数据、通信信道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B.主机、外设、软件、通信信道</w:t>
      </w:r>
    </w:p>
    <w:p w14:paraId="41D3D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C.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硬件、程序、数据、通信信道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D.主机、程序、数据、通信信道</w:t>
      </w:r>
    </w:p>
    <w:p w14:paraId="7B2A2B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28.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采用专用线路通信时，可以省去的通信阶段是（  ）。</w:t>
      </w:r>
    </w:p>
    <w:p w14:paraId="4F38CE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建立通信线路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B.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建立数据传输链路</w:t>
      </w:r>
    </w:p>
    <w:p w14:paraId="63FDC6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C.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传送通信控制信号和数据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D.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双方确认通信结束</w:t>
      </w:r>
    </w:p>
    <w:p w14:paraId="3CDE6D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29.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通信系统必须具备的三个基本要素是（  ）。</w:t>
      </w:r>
    </w:p>
    <w:p w14:paraId="0DC802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终端、电缆、计算机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B.信号发生器、通信线路、信号接收设备</w:t>
      </w:r>
    </w:p>
    <w:p w14:paraId="6F2C07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210" w:firstLineChars="10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C.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信源、通信媒体、信宿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D.终端、通信设施、接收设备</w:t>
      </w:r>
    </w:p>
    <w:p w14:paraId="5C217F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30.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当IEEE802.3MAC帧中的目的地址字段为全“1”时,表示（  ）。</w:t>
      </w:r>
    </w:p>
    <w:p w14:paraId="13B745B6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textAlignment w:val="baseline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sz w:val="21"/>
        </w:rPr>
        <w:t>A.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单个地址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B.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组地址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C.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广播地址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D.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局部地址</w:t>
      </w:r>
    </w:p>
    <w:p w14:paraId="1C1399CD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textAlignment w:val="baseline"/>
        <w:rPr>
          <w:rFonts w:hint="default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二</w:t>
      </w:r>
      <w:r>
        <w:rPr>
          <w:rFonts w:hint="eastAsia" w:ascii="黑体" w:hAnsi="黑体" w:eastAsia="黑体"/>
          <w:b/>
          <w:sz w:val="21"/>
          <w:szCs w:val="21"/>
        </w:rPr>
        <w:t>、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判断题</w:t>
      </w:r>
    </w:p>
    <w:p w14:paraId="5E1A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对于受到高斯白噪声干扰的连续信道，若增加信道带宽B，则信道容量C无限制地增加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171E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码元传输速率与信息传输速率在数值上是相等的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3ABA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白噪声是根据其概率密度函数的特点定义的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39149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小信噪比时，调频系统抗噪声性能将比调幅系统优越，且其优越程度将随传输带宽的增加而增加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49B4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 xml:space="preserve">（  </w:t>
      </w: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一种编码的检错和纠错能力与该编码的最小码距的大小有直接关系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7398D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sz w:val="21"/>
        </w:rPr>
        <w:t>任何一个采用线性调制的频带传输系统，总可以由一个等效的基带传输系统所替代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3C3F6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37</w:t>
      </w:r>
      <w:r>
        <w:rPr>
          <w:rFonts w:hint="eastAsia" w:ascii="宋体" w:hAnsi="宋体" w:eastAsia="宋体" w:cs="宋体"/>
          <w:b w:val="0"/>
          <w:sz w:val="21"/>
        </w:rPr>
        <w:t>. 一种编码的检错和纠错能力与该编码的最小码距的大小有直接关系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2219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="宋体" w:hAnsi="宋体" w:eastAsia="宋体" w:cs="宋体"/>
          <w:iCs/>
          <w:color w:val="000000" w:themeColor="text1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38</w:t>
      </w:r>
      <w:r>
        <w:rPr>
          <w:rFonts w:hint="eastAsia" w:ascii="宋体" w:hAnsi="宋体" w:eastAsia="宋体" w:cs="宋体"/>
          <w:b w:val="0"/>
          <w:sz w:val="21"/>
        </w:rPr>
        <w:t>. 信息与消息在概念上是一致的，即信息就是消息，消息就是信息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7890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sz w:val="21"/>
        </w:rPr>
        <w:t>. 白噪声是根据其概率密度函数的特点定义的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37B5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="黑体" w:hAnsi="黑体" w:eastAsia="黑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sz w:val="21"/>
        </w:rPr>
        <w:t>. 码元传输速率与信息传输速率在数值上是相等的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4D0D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对于受到高斯白噪声干扰的连续信道，若信源的信息速率R小于或等于信道容量C，则理论上可实现无误差传输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479E3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任何一个采用线性调制的频带传输系统，总可以由一个等效的基带传输系统所替代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7E44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信息与消息在概念上是一致的，即信息就是消息，消息就是信息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1BF7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恒参信道对信号传输的影响是变化极其缓慢的，因此，可以认为它等效于一个时变的线性网络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3073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Cs/>
          <w:color w:val="000000" w:themeColor="text1"/>
          <w:sz w:val="21"/>
        </w:rPr>
        <w:t>（  ）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. 在大信噪比情况下，AM信号检波器的调制制度增益随基带信号的支流分量的减少而减少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。</w:t>
      </w:r>
    </w:p>
    <w:p w14:paraId="5B39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46</w:t>
      </w:r>
      <w:r>
        <w:rPr>
          <w:rFonts w:hint="eastAsia" w:ascii="宋体" w:hAnsi="宋体" w:eastAsia="宋体" w:cs="宋体"/>
          <w:b w:val="0"/>
          <w:sz w:val="21"/>
        </w:rPr>
        <w:t>. 对于受到高斯白噪声干扰的连续信道，若增加信道带宽B，则信道容量C无限制地增加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3731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47</w:t>
      </w:r>
      <w:r>
        <w:rPr>
          <w:rFonts w:hint="eastAsia" w:ascii="宋体" w:hAnsi="宋体" w:eastAsia="宋体" w:cs="宋体"/>
          <w:b w:val="0"/>
          <w:sz w:val="21"/>
        </w:rPr>
        <w:t>. 平稳随机过程的自相关函数具有任意的形状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5FB53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sz w:val="21"/>
        </w:rPr>
        <w:t>. 小信噪比时，调频系统抗噪声性能将比调幅系统优越，且其优越程度将随传输带宽的增加而增加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4B9A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49</w:t>
      </w:r>
      <w:r>
        <w:rPr>
          <w:rFonts w:hint="eastAsia" w:ascii="宋体" w:hAnsi="宋体" w:eastAsia="宋体" w:cs="宋体"/>
          <w:b w:val="0"/>
          <w:sz w:val="21"/>
        </w:rPr>
        <w:t>. 在大信噪比情况下，AM信号检波器的调制制度增益随基带信号的支流分量的减少而减少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2BAB70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textAlignment w:val="auto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sz w:val="21"/>
        </w:rPr>
        <w:t>. 基带传输系统的总误码率与判决门限电平有关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sz w:val="21"/>
        </w:rPr>
        <w:t>（  ）</w:t>
      </w:r>
    </w:p>
    <w:p w14:paraId="3D228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0" w:line="340" w:lineRule="atLeast"/>
        <w:textAlignment w:val="auto"/>
        <w:rPr>
          <w:rFonts w:hint="eastAsia"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三、名词解释</w:t>
      </w:r>
    </w:p>
    <w:p w14:paraId="2360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. 包交换 </w:t>
      </w:r>
    </w:p>
    <w:p w14:paraId="21F4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 阻塞</w:t>
      </w:r>
    </w:p>
    <w:p w14:paraId="05C5FB21"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53. </w:t>
      </w:r>
      <w:r>
        <w:rPr>
          <w:rFonts w:ascii="宋体" w:hAnsi="宋体" w:eastAsia="宋体" w:cs="宋体"/>
          <w:sz w:val="22"/>
        </w:rPr>
        <w:t>帧</w:t>
      </w:r>
    </w:p>
    <w:p w14:paraId="7FC500D0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54. </w:t>
      </w:r>
      <w:r>
        <w:rPr>
          <w:rFonts w:ascii="宋体" w:hAnsi="宋体" w:eastAsia="宋体" w:cs="宋体"/>
          <w:sz w:val="22"/>
        </w:rPr>
        <w:t>UTP</w:t>
      </w:r>
    </w:p>
    <w:p w14:paraId="376B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55</w:t>
      </w:r>
      <w:r>
        <w:rPr>
          <w:rFonts w:hint="eastAsia" w:ascii="宋体" w:hAnsi="宋体" w:eastAsia="宋体" w:cs="宋体"/>
          <w:b w:val="0"/>
          <w:sz w:val="21"/>
        </w:rPr>
        <w:t xml:space="preserve">. 帧 </w:t>
      </w:r>
    </w:p>
    <w:p w14:paraId="5903A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sz w:val="21"/>
        </w:rPr>
        <w:t xml:space="preserve">. UTP </w:t>
      </w:r>
    </w:p>
    <w:p w14:paraId="2E4D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. 包交换 </w:t>
      </w:r>
    </w:p>
    <w:p w14:paraId="5EADF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 阻塞</w:t>
      </w:r>
    </w:p>
    <w:p w14:paraId="43B98F88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四、应用</w:t>
      </w:r>
      <w:r>
        <w:rPr>
          <w:rFonts w:hint="eastAsia" w:ascii="黑体" w:hAnsi="黑体" w:eastAsia="黑体"/>
          <w:b/>
          <w:sz w:val="21"/>
          <w:szCs w:val="21"/>
        </w:rPr>
        <w:t>题</w:t>
      </w:r>
    </w:p>
    <w:p w14:paraId="7FA3F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 什么是“倒π现象”？为什么二进制移相键控信号会出现“倒π现象”？</w:t>
      </w:r>
    </w:p>
    <w:p w14:paraId="62EC665D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60. 已知(7，4)循环码的生成多项式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drawing>
          <wp:inline distT="0" distB="0" distL="0" distR="0">
            <wp:extent cx="952500" cy="266700"/>
            <wp:effectExtent l="0" t="0" r="0" b="0"/>
            <wp:docPr id="25" name="Picture 25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，请画出编码电路；若输入息为（0111）和（1010）时，分别计算编码输出。</w:t>
      </w:r>
    </w:p>
    <w:p w14:paraId="21E9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61</w:t>
      </w:r>
      <w:r>
        <w:rPr>
          <w:rFonts w:hint="eastAsia" w:ascii="宋体" w:hAnsi="宋体" w:eastAsia="宋体" w:cs="宋体"/>
          <w:b w:val="0"/>
          <w:sz w:val="21"/>
        </w:rPr>
        <w:t>. 为什么双边带解调器的调制制度增益是单边带的二倍？</w:t>
      </w:r>
    </w:p>
    <w:p w14:paraId="121A8F7D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textAlignment w:val="baseline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62</w:t>
      </w:r>
      <w:r>
        <w:rPr>
          <w:rFonts w:hint="eastAsia" w:ascii="宋体" w:hAnsi="宋体" w:eastAsia="宋体" w:cs="宋体"/>
          <w:b w:val="0"/>
          <w:sz w:val="21"/>
        </w:rPr>
        <w:t xml:space="preserve">. 试画出七位巴克码1110010识别电路，简述群同步的保护原理。 </w:t>
      </w:r>
    </w:p>
    <w:p w14:paraId="37A2AA83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6774B975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77840C3B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051123CE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5B27FBE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1B22E5E4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29E19CD1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5DFBF59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0266B807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05893998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05BD37AA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78CAB729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6EAA0AF3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4ECCB5F7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63E48675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2A36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辽宁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eastAsia="zh-CN"/>
        </w:rPr>
        <w:t>开放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大学成人高等教育</w:t>
      </w:r>
    </w:p>
    <w:p w14:paraId="05F1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Times New Roman" w:asciiTheme="majorEastAsia" w:hAnsiTheme="majorEastAsia" w:eastAsiaTheme="majorEastAsia"/>
          <w:b/>
          <w:sz w:val="30"/>
          <w:szCs w:val="30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eastAsia="zh-CN"/>
        </w:rPr>
        <w:t>2023-2024学年度第二学期期末考试</w:t>
      </w:r>
    </w:p>
    <w:p w14:paraId="3BD1C314">
      <w:pPr>
        <w:spacing w:line="400" w:lineRule="exact"/>
        <w:jc w:val="center"/>
        <w:rPr>
          <w:rFonts w:hint="eastAsia"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《数据通信技术与应用</w:t>
      </w:r>
      <w:bookmarkStart w:id="0" w:name="course"/>
      <w:bookmarkEnd w:id="0"/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》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（A卷）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答案</w:t>
      </w:r>
    </w:p>
    <w:p w14:paraId="5872936D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一、单选题</w:t>
      </w:r>
    </w:p>
    <w:p w14:paraId="0F02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1.B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2.A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3.D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4.B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5.C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6.A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7.C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8.C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9.C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10.D</w:t>
      </w:r>
    </w:p>
    <w:p w14:paraId="196B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.A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16.C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17.D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18.B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19.D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20.D</w:t>
      </w:r>
    </w:p>
    <w:p w14:paraId="0621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default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21.C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22.B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23.C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24.D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25.B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26.B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27.C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28.B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29.B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30.A</w:t>
      </w:r>
    </w:p>
    <w:p w14:paraId="1CA6C136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二、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判断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题</w:t>
      </w:r>
    </w:p>
    <w:p w14:paraId="5941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.T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sz w:val="21"/>
        </w:rPr>
        <w:t>.T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37</w:t>
      </w:r>
      <w:r>
        <w:rPr>
          <w:rFonts w:hint="eastAsia" w:ascii="宋体" w:hAnsi="宋体" w:eastAsia="宋体" w:cs="宋体"/>
          <w:b w:val="0"/>
          <w:sz w:val="21"/>
        </w:rPr>
        <w:t>.T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38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sz w:val="21"/>
        </w:rPr>
        <w:t>.F</w:t>
      </w:r>
    </w:p>
    <w:p w14:paraId="1B8B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.T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.T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.F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46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47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49</w:t>
      </w:r>
      <w:r>
        <w:rPr>
          <w:rFonts w:hint="eastAsia" w:ascii="宋体" w:hAnsi="宋体" w:eastAsia="宋体" w:cs="宋体"/>
          <w:b w:val="0"/>
          <w:sz w:val="21"/>
        </w:rPr>
        <w:t>.F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sz w:val="21"/>
        </w:rPr>
        <w:t>.T</w:t>
      </w:r>
    </w:p>
    <w:p w14:paraId="405426E8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三、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名词解释</w:t>
      </w:r>
    </w:p>
    <w:p w14:paraId="7F529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51.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包交换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把信息划分成多个小的信息包，然后在网络上进行传输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.</w:t>
      </w:r>
    </w:p>
    <w:p w14:paraId="054D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52.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eastAsia="zh-CN"/>
        </w:rPr>
        <w:t>阻塞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在分组交换网络中，到达通信子网的报文量大于通信子网对报文的处理能力，导致性能大为下降的现象。</w:t>
      </w:r>
    </w:p>
    <w:p w14:paraId="6F053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53.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帧在链路层上传输的信息报文，由帧头、控制字段、数据字段、帧尾组成。</w:t>
      </w:r>
    </w:p>
    <w:p w14:paraId="7C16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54.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zh-CN"/>
        </w:rPr>
        <w:t>UTP非屏蔽双绞线的英文缩写。</w:t>
      </w:r>
    </w:p>
    <w:p w14:paraId="1B60A28A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55</w:t>
      </w:r>
      <w:r>
        <w:rPr>
          <w:rFonts w:hint="eastAsia" w:ascii="宋体" w:hAnsi="宋体" w:eastAsia="宋体" w:cs="宋体"/>
          <w:b w:val="0"/>
          <w:sz w:val="21"/>
        </w:rPr>
        <w:t>. 帧在链路层上传输的信息报文，由帧头、控制字段、数据字段、帧尾组成</w:t>
      </w:r>
    </w:p>
    <w:p w14:paraId="1FC960D3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sz w:val="21"/>
        </w:rPr>
        <w:t>. UTP非屏蔽双绞线的英文缩写</w:t>
      </w:r>
    </w:p>
    <w:p w14:paraId="22FE34D6">
      <w:pPr>
        <w:widowControl w:val="0"/>
        <w:suppressAutoHyphens/>
        <w:bidi w:val="0"/>
        <w:spacing w:line="340" w:lineRule="exact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57.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包交换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把信息划分成多个小的信息包，然后在网络上进行传输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.</w:t>
      </w:r>
    </w:p>
    <w:p w14:paraId="144C15D6">
      <w:pPr>
        <w:widowControl w:val="0"/>
        <w:suppressAutoHyphens/>
        <w:bidi w:val="0"/>
        <w:spacing w:line="340" w:lineRule="exact"/>
        <w:jc w:val="both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58.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阻塞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在分组交换网络中，到达通信子网的报文量大于通信子网对报文的处理能力，导致性能大为下降的现象。</w:t>
      </w:r>
    </w:p>
    <w:p w14:paraId="12845CF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1741FC41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19F0346A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18D083F2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5DD9417E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35DE54BF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44844CDE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50F338E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7F828607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p w14:paraId="2D31F19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sz w:val="21"/>
          <w:szCs w:val="21"/>
          <w:lang w:eastAsia="zh-CN"/>
        </w:rPr>
        <w:t>四、应用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题</w:t>
      </w:r>
    </w:p>
    <w:p w14:paraId="7C36B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. </w:t>
      </w:r>
    </w:p>
    <w:p w14:paraId="5624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drawing>
          <wp:inline distT="0" distB="0" distL="114300" distR="114300">
            <wp:extent cx="2471420" cy="2279015"/>
            <wp:effectExtent l="0" t="0" r="63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227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 xml:space="preserve"> </w:t>
      </w:r>
    </w:p>
    <w:p w14:paraId="5945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3" w:right="0" w:hanging="363"/>
        <w:textAlignment w:val="auto"/>
        <w:rPr>
          <w:rFonts w:hint="default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  <w:lang w:val="en-US" w:eastAsia="zh-CN"/>
        </w:rPr>
        <w:t>60.</w:t>
      </w:r>
    </w:p>
    <w:p w14:paraId="12611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right="0" w:hanging="361"/>
        <w:textAlignment w:val="auto"/>
        <w:rPr>
          <w:rFonts w:hint="eastAsia" w:ascii="宋体" w:hAnsi="宋体" w:eastAsia="宋体" w:cs="宋体"/>
          <w:b w:val="0"/>
          <w:sz w:val="21"/>
        </w:rPr>
      </w:pPr>
    </w:p>
    <w:p w14:paraId="6D71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right="0" w:hanging="361"/>
        <w:textAlignment w:val="auto"/>
        <w:rPr>
          <w:rFonts w:hint="default" w:ascii="宋体" w:hAnsi="宋体" w:eastAsia="宋体" w:cs="宋体"/>
          <w:b w:val="0"/>
          <w:sz w:val="21"/>
          <w:lang w:val="en-US" w:eastAsia="zh-CN"/>
        </w:rPr>
      </w:pPr>
      <w:r>
        <w:rPr>
          <w:rFonts w:ascii="宋体" w:hAnsi="宋体" w:eastAsia="宋体" w:cs="宋体"/>
          <w:sz w:val="22"/>
        </w:rPr>
        <w:drawing>
          <wp:inline distT="0" distB="0" distL="0" distR="0">
            <wp:extent cx="4210050" cy="1955800"/>
            <wp:effectExtent l="0" t="0" r="0" b="8890"/>
            <wp:docPr id="26" name="Picture 26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A98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Cs/>
          <w:kern w:val="0"/>
          <w:sz w:val="21"/>
          <w:szCs w:val="21"/>
          <w:lang w:val="zh-CN"/>
        </w:rPr>
      </w:pPr>
    </w:p>
    <w:p w14:paraId="2D41D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61</w:t>
      </w:r>
      <w:r>
        <w:rPr>
          <w:rFonts w:hint="eastAsia" w:ascii="宋体" w:hAnsi="宋体" w:eastAsia="宋体" w:cs="宋体"/>
          <w:b w:val="0"/>
          <w:sz w:val="21"/>
        </w:rPr>
        <w:t xml:space="preserve">. 答案：因为是单边带信号中的 </w:t>
      </w:r>
      <w:r>
        <w:rPr>
          <w:rFonts w:hint="eastAsia" w:ascii="宋体" w:hAnsi="宋体" w:eastAsia="宋体" w:cs="宋体"/>
          <w:b w:val="0"/>
          <w:sz w:val="21"/>
        </w:rPr>
        <w:drawing>
          <wp:inline distT="0" distB="0" distL="114300" distR="114300">
            <wp:extent cx="762635" cy="22860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sz w:val="21"/>
        </w:rPr>
        <w:t xml:space="preserve"> 分量被解调器滤除了，而它在解调器输入端确是信号功率的组成部分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。</w:t>
      </w:r>
    </w:p>
    <w:p w14:paraId="0C16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1" w:right="0" w:hanging="361"/>
        <w:textAlignment w:val="auto"/>
        <w:rPr>
          <w:rFonts w:hint="default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62.</w:t>
      </w:r>
    </w:p>
    <w:p w14:paraId="2AAB6E21">
      <w:pPr>
        <w:spacing w:line="340" w:lineRule="exact"/>
        <w:rPr>
          <w:rFonts w:hint="eastAsia" w:ascii="宋体" w:hAnsi="宋体" w:eastAsia="宋体" w:cs="宋体"/>
          <w:iCs/>
          <w:kern w:val="0"/>
          <w:szCs w:val="21"/>
          <w:lang w:val="zh-CN"/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52705</wp:posOffset>
            </wp:positionV>
            <wp:extent cx="4163695" cy="2162810"/>
            <wp:effectExtent l="0" t="0" r="3175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216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6E3E7F">
      <w:pPr>
        <w:pStyle w:val="2"/>
        <w:spacing w:after="0" w:line="340" w:lineRule="exact"/>
        <w:rPr>
          <w:rFonts w:asciiTheme="minorEastAsia" w:hAnsiTheme="minorEastAsia"/>
        </w:rPr>
      </w:pPr>
    </w:p>
    <w:p w14:paraId="22B38139">
      <w:pPr>
        <w:pStyle w:val="2"/>
        <w:spacing w:after="0" w:line="340" w:lineRule="exact"/>
        <w:rPr>
          <w:rFonts w:asciiTheme="minorEastAsia" w:hAnsiTheme="minorEastAsia"/>
        </w:rPr>
      </w:pPr>
    </w:p>
    <w:p w14:paraId="7012FED0">
      <w:pPr>
        <w:pStyle w:val="2"/>
        <w:spacing w:after="0" w:line="340" w:lineRule="exact"/>
        <w:ind w:left="333" w:leftChars="0" w:hanging="333" w:hangingChars="159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0319" w:h="14571"/>
      <w:pgMar w:top="680" w:right="1418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B477"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982294B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 w14:paraId="520D0F1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F544A"/>
    <w:multiLevelType w:val="multilevel"/>
    <w:tmpl w:val="208F544A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3ZWYyNDBlMDcxZGE0ZGRhNzA5NzE3YzhkNzQ4ODUifQ=="/>
  </w:docVars>
  <w:rsids>
    <w:rsidRoot w:val="00440660"/>
    <w:rsid w:val="0000743A"/>
    <w:rsid w:val="00065CC4"/>
    <w:rsid w:val="00123F8A"/>
    <w:rsid w:val="00137DCF"/>
    <w:rsid w:val="001D6BD4"/>
    <w:rsid w:val="002244F7"/>
    <w:rsid w:val="00263D5B"/>
    <w:rsid w:val="0031492B"/>
    <w:rsid w:val="00343C38"/>
    <w:rsid w:val="003F5666"/>
    <w:rsid w:val="00440660"/>
    <w:rsid w:val="00565500"/>
    <w:rsid w:val="00574484"/>
    <w:rsid w:val="005E67E4"/>
    <w:rsid w:val="00611078"/>
    <w:rsid w:val="006123C8"/>
    <w:rsid w:val="006612BB"/>
    <w:rsid w:val="00747453"/>
    <w:rsid w:val="00862598"/>
    <w:rsid w:val="008A35D2"/>
    <w:rsid w:val="00984ECC"/>
    <w:rsid w:val="009F6157"/>
    <w:rsid w:val="00A65A1E"/>
    <w:rsid w:val="00A74CEC"/>
    <w:rsid w:val="00AB2344"/>
    <w:rsid w:val="00AC2155"/>
    <w:rsid w:val="00AF417B"/>
    <w:rsid w:val="00B05134"/>
    <w:rsid w:val="00B16FD6"/>
    <w:rsid w:val="00C11A62"/>
    <w:rsid w:val="00C5123E"/>
    <w:rsid w:val="00C56B8C"/>
    <w:rsid w:val="00C97ABE"/>
    <w:rsid w:val="00CE0658"/>
    <w:rsid w:val="00DB4BD9"/>
    <w:rsid w:val="00E006E4"/>
    <w:rsid w:val="00E138B4"/>
    <w:rsid w:val="00F30B2C"/>
    <w:rsid w:val="00F74277"/>
    <w:rsid w:val="00F87C10"/>
    <w:rsid w:val="13DC6AD2"/>
    <w:rsid w:val="15813137"/>
    <w:rsid w:val="17D02D02"/>
    <w:rsid w:val="1A7D258A"/>
    <w:rsid w:val="1F4C45F7"/>
    <w:rsid w:val="215E38C8"/>
    <w:rsid w:val="276B1BD4"/>
    <w:rsid w:val="308563A5"/>
    <w:rsid w:val="3D5F6527"/>
    <w:rsid w:val="3D9173A5"/>
    <w:rsid w:val="3EFB02A8"/>
    <w:rsid w:val="48077167"/>
    <w:rsid w:val="549568D8"/>
    <w:rsid w:val="61EF54AA"/>
    <w:rsid w:val="62B5382B"/>
    <w:rsid w:val="702D2120"/>
    <w:rsid w:val="7B4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7"/>
    <w:pPr>
      <w:spacing w:after="140" w:line="288" w:lineRule="auto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7"/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表格内容"/>
    <w:basedOn w:val="1"/>
    <w:qFormat/>
    <w:uiPriority w:val="1304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B905E-BB92-4F2A-8E56-6DA536907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2862</Words>
  <Characters>3534</Characters>
  <Lines>9</Lines>
  <Paragraphs>7</Paragraphs>
  <TotalTime>0</TotalTime>
  <ScaleCrop>false</ScaleCrop>
  <LinksUpToDate>false</LinksUpToDate>
  <CharactersWithSpaces>4481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2020-12-11T05:25:00Z</dcterms:created>
  <dc:creator>李永永</dc:creator>
  <cp:lastModifiedBy>贾老师</cp:lastModifiedBy>
  <cp:lastPrinted>2020-12-15T05:14:00Z</cp:lastPrinted>
  <dcterms:modified xsi:type="dcterms:W3CDTF">2024-09-04T07:36:18Z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E6F972E221BB4B77A7312294066F5001</vt:lpwstr>
  </property>
</Properties>
</file>